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708D" w:rsidRDefault="002D708D" w:rsidP="002D708D">
      <w:pPr>
        <w:spacing w:after="0" w:line="259" w:lineRule="auto"/>
        <w:ind w:left="0" w:right="0" w:firstLine="0"/>
      </w:pPr>
    </w:p>
    <w:p w:rsidR="002D708D" w:rsidRDefault="002D708D" w:rsidP="002D708D">
      <w:pPr>
        <w:spacing w:after="0" w:line="259" w:lineRule="auto"/>
        <w:ind w:left="-142" w:right="0" w:firstLine="0"/>
        <w:jc w:val="center"/>
        <w:rPr>
          <w:b/>
          <w:sz w:val="42"/>
        </w:rPr>
      </w:pPr>
      <w:r>
        <w:rPr>
          <w:b/>
          <w:sz w:val="42"/>
        </w:rPr>
        <w:t>Software Engineering Department</w:t>
      </w:r>
    </w:p>
    <w:p w:rsidR="002D708D" w:rsidRDefault="002D708D" w:rsidP="002D708D">
      <w:pPr>
        <w:spacing w:after="0" w:line="259" w:lineRule="auto"/>
        <w:ind w:left="-142" w:right="0" w:firstLine="0"/>
        <w:jc w:val="center"/>
      </w:pPr>
    </w:p>
    <w:p w:rsidR="002D708D" w:rsidRDefault="002D708D" w:rsidP="002D708D">
      <w:pPr>
        <w:spacing w:after="0" w:line="259" w:lineRule="auto"/>
        <w:ind w:left="-142" w:right="0" w:firstLine="0"/>
        <w:jc w:val="center"/>
      </w:pPr>
    </w:p>
    <w:p w:rsidR="002D708D" w:rsidRPr="00C53D8D" w:rsidRDefault="002D708D" w:rsidP="002D708D">
      <w:pPr>
        <w:jc w:val="center"/>
      </w:pPr>
      <w:r>
        <w:rPr>
          <w:noProof/>
          <w:lang w:val="en-US" w:eastAsia="en-US"/>
        </w:rPr>
        <w:drawing>
          <wp:inline distT="0" distB="0" distL="0" distR="0" wp14:anchorId="76594C13" wp14:editId="5AC87D92">
            <wp:extent cx="2514600" cy="2444507"/>
            <wp:effectExtent l="0" t="0" r="0" b="0"/>
            <wp:docPr id="12" name="Picture 12" descr="App Insights: BUITEMS | Appto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 Insights: BUITEMS | Apptopia"/>
                    <pic:cNvPicPr>
                      <a:picLocks noChangeAspect="1" noChangeArrowheads="1"/>
                    </pic:cNvPicPr>
                  </pic:nvPicPr>
                  <pic:blipFill rotWithShape="1">
                    <a:blip r:embed="rId6">
                      <a:extLst>
                        <a:ext uri="{28A0092B-C50C-407E-A947-70E740481C1C}">
                          <a14:useLocalDpi xmlns:a14="http://schemas.microsoft.com/office/drawing/2010/main" val="0"/>
                        </a:ext>
                      </a:extLst>
                    </a:blip>
                    <a:srcRect l="20702" t="20899" r="23243" b="24610"/>
                    <a:stretch/>
                  </pic:blipFill>
                  <pic:spPr bwMode="auto">
                    <a:xfrm>
                      <a:off x="0" y="0"/>
                      <a:ext cx="2518872" cy="2448660"/>
                    </a:xfrm>
                    <a:prstGeom prst="rect">
                      <a:avLst/>
                    </a:prstGeom>
                    <a:noFill/>
                    <a:ln>
                      <a:noFill/>
                    </a:ln>
                    <a:extLst>
                      <a:ext uri="{53640926-AAD7-44D8-BBD7-CCE9431645EC}">
                        <a14:shadowObscured xmlns:a14="http://schemas.microsoft.com/office/drawing/2010/main"/>
                      </a:ext>
                    </a:extLst>
                  </pic:spPr>
                </pic:pic>
              </a:graphicData>
            </a:graphic>
          </wp:inline>
        </w:drawing>
      </w:r>
    </w:p>
    <w:p w:rsidR="002D708D" w:rsidRPr="001A79D8" w:rsidRDefault="002D708D" w:rsidP="002D708D">
      <w:pPr>
        <w:spacing w:after="0" w:line="259" w:lineRule="auto"/>
        <w:ind w:right="0"/>
        <w:jc w:val="center"/>
        <w:rPr>
          <w:lang w:val="en-US"/>
        </w:rPr>
      </w:pPr>
      <w:r>
        <w:rPr>
          <w:b/>
          <w:sz w:val="38"/>
          <w:lang w:val="en-US"/>
        </w:rPr>
        <w:t>Machine Learning</w:t>
      </w:r>
    </w:p>
    <w:p w:rsidR="002D708D" w:rsidRDefault="002D708D" w:rsidP="002D708D">
      <w:pPr>
        <w:spacing w:after="9" w:line="360" w:lineRule="auto"/>
        <w:ind w:left="0" w:right="235" w:firstLine="0"/>
        <w:jc w:val="center"/>
      </w:pPr>
      <w:r>
        <w:t xml:space="preserve"> </w:t>
      </w:r>
    </w:p>
    <w:p w:rsidR="002D708D" w:rsidRDefault="002D708D" w:rsidP="002D708D">
      <w:pPr>
        <w:spacing w:after="13" w:line="360" w:lineRule="auto"/>
        <w:ind w:left="3870" w:right="4153"/>
        <w:jc w:val="center"/>
      </w:pPr>
      <w:r>
        <w:t xml:space="preserve">Submitted by </w:t>
      </w:r>
    </w:p>
    <w:p w:rsidR="002D708D" w:rsidRDefault="002D708D" w:rsidP="002D708D">
      <w:pPr>
        <w:spacing w:after="9" w:line="360" w:lineRule="auto"/>
        <w:ind w:left="0" w:right="235" w:firstLine="0"/>
        <w:jc w:val="center"/>
      </w:pPr>
      <w:r>
        <w:t xml:space="preserve"> </w:t>
      </w:r>
    </w:p>
    <w:p w:rsidR="002D708D" w:rsidRPr="00AA1ABA" w:rsidRDefault="002D708D" w:rsidP="002D708D">
      <w:pPr>
        <w:spacing w:after="160" w:line="360" w:lineRule="auto"/>
        <w:ind w:left="0" w:right="148" w:firstLine="0"/>
        <w:jc w:val="center"/>
        <w:rPr>
          <w:lang w:val="en-US"/>
        </w:rPr>
      </w:pPr>
      <w:r>
        <w:rPr>
          <w:b/>
          <w:sz w:val="28"/>
          <w:lang w:val="en-US"/>
        </w:rPr>
        <w:t>Qasim Ajlal</w:t>
      </w:r>
      <w:r>
        <w:rPr>
          <w:b/>
          <w:sz w:val="28"/>
        </w:rPr>
        <w:t xml:space="preserve"> | </w:t>
      </w:r>
      <w:r>
        <w:rPr>
          <w:b/>
          <w:sz w:val="28"/>
          <w:lang w:val="en-US"/>
        </w:rPr>
        <w:t>56027</w:t>
      </w:r>
    </w:p>
    <w:p w:rsidR="002D708D" w:rsidRPr="001A79D8" w:rsidRDefault="002D708D" w:rsidP="002D708D">
      <w:pPr>
        <w:spacing w:after="13" w:line="360" w:lineRule="auto"/>
        <w:ind w:left="3600" w:right="4155" w:firstLine="0"/>
        <w:jc w:val="center"/>
        <w:rPr>
          <w:lang w:val="en-US"/>
        </w:rPr>
      </w:pPr>
      <w:r>
        <w:t>Instructor</w:t>
      </w:r>
    </w:p>
    <w:p w:rsidR="002D708D" w:rsidRPr="00C53D8D" w:rsidRDefault="002D708D" w:rsidP="002D708D">
      <w:pPr>
        <w:jc w:val="center"/>
        <w:rPr>
          <w:b/>
          <w:bCs/>
          <w:color w:val="auto"/>
          <w:sz w:val="32"/>
          <w:szCs w:val="32"/>
          <w:lang w:val="en-US"/>
        </w:rPr>
      </w:pPr>
      <w:r>
        <w:t xml:space="preserve">  </w:t>
      </w:r>
      <w:r>
        <w:rPr>
          <w:b/>
          <w:bCs/>
          <w:color w:val="auto"/>
          <w:sz w:val="32"/>
          <w:szCs w:val="32"/>
          <w:lang w:val="en-US"/>
        </w:rPr>
        <w:t>Professor Saniya Ashraf</w:t>
      </w:r>
      <w:r>
        <w:rPr>
          <w:b/>
          <w:bCs/>
          <w:color w:val="auto"/>
          <w:sz w:val="32"/>
          <w:szCs w:val="32"/>
          <w:lang w:val="en-US"/>
        </w:rPr>
        <w:t xml:space="preserve"> </w:t>
      </w:r>
    </w:p>
    <w:p w:rsidR="002D708D" w:rsidRDefault="002D708D" w:rsidP="002D708D">
      <w:pPr>
        <w:spacing w:line="360" w:lineRule="auto"/>
        <w:jc w:val="center"/>
      </w:pPr>
      <w:r>
        <w:rPr>
          <w:lang w:val="en-US"/>
        </w:rPr>
        <w:t>Lecturer</w:t>
      </w:r>
      <w:r>
        <w:t xml:space="preserve">, Department of </w:t>
      </w:r>
      <w:r>
        <w:rPr>
          <w:lang w:val="en-US"/>
        </w:rPr>
        <w:t>Software</w:t>
      </w:r>
      <w:r>
        <w:t xml:space="preserve"> Engineering,</w:t>
      </w:r>
    </w:p>
    <w:p w:rsidR="002D708D" w:rsidRDefault="002D708D" w:rsidP="002D708D">
      <w:pPr>
        <w:spacing w:after="13" w:line="360" w:lineRule="auto"/>
        <w:ind w:left="2302" w:right="2414"/>
        <w:jc w:val="center"/>
      </w:pPr>
      <w:r>
        <w:t>Faculty of</w:t>
      </w:r>
      <w:r>
        <w:rPr>
          <w:lang w:val="en-US"/>
        </w:rPr>
        <w:t xml:space="preserve"> ICT</w:t>
      </w:r>
      <w:r>
        <w:t xml:space="preserve">, BUITEMS, Quetta.  </w:t>
      </w:r>
    </w:p>
    <w:p w:rsidR="002D708D" w:rsidRPr="00C53D8D" w:rsidRDefault="002D708D" w:rsidP="002D708D">
      <w:pPr>
        <w:spacing w:after="13" w:line="360" w:lineRule="auto"/>
        <w:ind w:left="2302" w:right="2414"/>
        <w:jc w:val="center"/>
      </w:pPr>
    </w:p>
    <w:p w:rsidR="002D708D" w:rsidRPr="00C53D8D" w:rsidRDefault="002D708D" w:rsidP="002D708D">
      <w:pPr>
        <w:spacing w:line="360" w:lineRule="auto"/>
        <w:jc w:val="center"/>
        <w:rPr>
          <w:b/>
          <w:lang w:val="en-US"/>
        </w:rPr>
      </w:pPr>
      <w:r>
        <w:rPr>
          <w:b/>
        </w:rPr>
        <w:t>Session Fall – 202</w:t>
      </w:r>
      <w:r>
        <w:rPr>
          <w:b/>
          <w:lang w:val="en-US"/>
        </w:rPr>
        <w:t>3</w:t>
      </w:r>
    </w:p>
    <w:p w:rsidR="002D708D" w:rsidRDefault="002D708D" w:rsidP="002D708D">
      <w:pPr>
        <w:ind w:left="0" w:firstLine="0"/>
        <w:rPr>
          <w:lang w:val="en-US"/>
        </w:rPr>
      </w:pPr>
    </w:p>
    <w:p w:rsidR="002D708D" w:rsidRDefault="002D708D" w:rsidP="002D708D">
      <w:pPr>
        <w:jc w:val="center"/>
        <w:rPr>
          <w:rFonts w:asciiTheme="majorBidi" w:hAnsiTheme="majorBidi" w:cstheme="majorBidi"/>
          <w:b/>
          <w:bCs/>
          <w:color w:val="auto"/>
          <w:sz w:val="28"/>
          <w:szCs w:val="28"/>
          <w:shd w:val="clear" w:color="auto" w:fill="FFFFFF"/>
          <w:lang w:val="en-US"/>
        </w:rPr>
      </w:pPr>
      <w:r w:rsidRPr="00CA1E4F">
        <w:rPr>
          <w:rFonts w:asciiTheme="majorBidi" w:hAnsiTheme="majorBidi" w:cstheme="majorBidi"/>
          <w:b/>
          <w:bCs/>
          <w:color w:val="auto"/>
          <w:sz w:val="28"/>
          <w:szCs w:val="28"/>
          <w:shd w:val="clear" w:color="auto" w:fill="FFFFFF"/>
        </w:rPr>
        <w:t>BALOCHISTAN UNIVERSITY OF INFORMATION TECHNOLOGY, ENGINEERING AND MANAGEMENT SCIENCES</w:t>
      </w:r>
      <w:r>
        <w:rPr>
          <w:rFonts w:asciiTheme="majorBidi" w:hAnsiTheme="majorBidi" w:cstheme="majorBidi"/>
          <w:b/>
          <w:bCs/>
          <w:color w:val="auto"/>
          <w:sz w:val="28"/>
          <w:szCs w:val="28"/>
          <w:shd w:val="clear" w:color="auto" w:fill="FFFFFF"/>
          <w:lang w:val="en-US"/>
        </w:rPr>
        <w:t>, QUETTA.</w:t>
      </w:r>
    </w:p>
    <w:p w:rsidR="002D708D" w:rsidRDefault="002D708D"/>
    <w:p w:rsidR="002D708D" w:rsidRDefault="002D708D"/>
    <w:p w:rsidR="006820C4" w:rsidRPr="006820C4" w:rsidRDefault="006820C4" w:rsidP="006820C4">
      <w:pPr>
        <w:pStyle w:val="TOCHeading"/>
      </w:pPr>
    </w:p>
    <w:p w:rsidR="002D708D" w:rsidRDefault="002D708D" w:rsidP="002D708D">
      <w:pPr>
        <w:ind w:left="0" w:firstLine="0"/>
        <w:jc w:val="center"/>
        <w:rPr>
          <w:sz w:val="32"/>
          <w:szCs w:val="32"/>
        </w:rPr>
      </w:pPr>
    </w:p>
    <w:p w:rsidR="002D708D" w:rsidRDefault="002D708D" w:rsidP="002D708D">
      <w:pPr>
        <w:ind w:left="0" w:firstLine="0"/>
        <w:jc w:val="center"/>
        <w:rPr>
          <w:sz w:val="32"/>
          <w:szCs w:val="32"/>
        </w:rPr>
      </w:pPr>
    </w:p>
    <w:p w:rsidR="006820C4" w:rsidRDefault="006820C4" w:rsidP="006820C4">
      <w:pPr>
        <w:ind w:left="0" w:firstLine="0"/>
        <w:rPr>
          <w:sz w:val="32"/>
          <w:szCs w:val="32"/>
        </w:rPr>
      </w:pPr>
    </w:p>
    <w:p w:rsidR="002D708D" w:rsidRPr="002D708D" w:rsidRDefault="002D708D" w:rsidP="006820C4">
      <w:pPr>
        <w:ind w:left="0" w:firstLine="0"/>
        <w:jc w:val="center"/>
        <w:rPr>
          <w:sz w:val="32"/>
          <w:szCs w:val="32"/>
        </w:rPr>
      </w:pPr>
      <w:bookmarkStart w:id="0" w:name="_GoBack"/>
      <w:bookmarkEnd w:id="0"/>
      <w:r w:rsidRPr="002D708D">
        <w:rPr>
          <w:sz w:val="32"/>
          <w:szCs w:val="32"/>
        </w:rPr>
        <w:lastRenderedPageBreak/>
        <w:t>Machine Learning Applications in Planetary Rover Navigation:</w:t>
      </w:r>
    </w:p>
    <w:p w:rsidR="002D708D" w:rsidRDefault="002D708D" w:rsidP="002D708D">
      <w:pPr>
        <w:ind w:left="0" w:firstLine="0"/>
        <w:jc w:val="center"/>
        <w:rPr>
          <w:sz w:val="32"/>
          <w:szCs w:val="32"/>
        </w:rPr>
      </w:pPr>
      <w:r w:rsidRPr="002D708D">
        <w:rPr>
          <w:sz w:val="32"/>
          <w:szCs w:val="32"/>
        </w:rPr>
        <w:t>A Comprehensive Literature Review</w:t>
      </w:r>
    </w:p>
    <w:p w:rsidR="002D708D" w:rsidRPr="002D708D" w:rsidRDefault="002D708D" w:rsidP="002D708D">
      <w:pPr>
        <w:ind w:left="0" w:firstLine="0"/>
        <w:jc w:val="center"/>
        <w:rPr>
          <w:sz w:val="32"/>
          <w:szCs w:val="32"/>
          <w:lang w:val="en-US"/>
        </w:rPr>
      </w:pPr>
    </w:p>
    <w:p w:rsidR="002D708D" w:rsidRDefault="002D708D" w:rsidP="002D708D">
      <w:pPr>
        <w:ind w:left="0" w:firstLine="0"/>
      </w:pPr>
      <w:r>
        <w:rPr>
          <w:noProof/>
          <w:sz w:val="32"/>
          <w:szCs w:val="32"/>
          <w:lang w:val="en-US" w:eastAsia="en-US"/>
        </w:rPr>
        <w:drawing>
          <wp:anchor distT="0" distB="0" distL="114300" distR="114300" simplePos="0" relativeHeight="251658240" behindDoc="1" locked="0" layoutInCell="1" allowOverlap="1">
            <wp:simplePos x="0" y="0"/>
            <wp:positionH relativeFrom="column">
              <wp:posOffset>257175</wp:posOffset>
            </wp:positionH>
            <wp:positionV relativeFrom="paragraph">
              <wp:posOffset>6350</wp:posOffset>
            </wp:positionV>
            <wp:extent cx="5143500" cy="2888019"/>
            <wp:effectExtent l="0" t="0" r="0" b="7620"/>
            <wp:wrapTight wrapText="bothSides">
              <wp:wrapPolygon edited="0">
                <wp:start x="0" y="0"/>
                <wp:lineTo x="0" y="21515"/>
                <wp:lineTo x="21520" y="21515"/>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rs.gif"/>
                    <pic:cNvPicPr/>
                  </pic:nvPicPr>
                  <pic:blipFill>
                    <a:blip r:embed="rId7">
                      <a:extLst>
                        <a:ext uri="{28A0092B-C50C-407E-A947-70E740481C1C}">
                          <a14:useLocalDpi xmlns:a14="http://schemas.microsoft.com/office/drawing/2010/main" val="0"/>
                        </a:ext>
                      </a:extLst>
                    </a:blip>
                    <a:stretch>
                      <a:fillRect/>
                    </a:stretch>
                  </pic:blipFill>
                  <pic:spPr>
                    <a:xfrm>
                      <a:off x="0" y="0"/>
                      <a:ext cx="5143500" cy="2888019"/>
                    </a:xfrm>
                    <a:prstGeom prst="rect">
                      <a:avLst/>
                    </a:prstGeom>
                  </pic:spPr>
                </pic:pic>
              </a:graphicData>
            </a:graphic>
          </wp:anchor>
        </w:drawing>
      </w:r>
    </w:p>
    <w:p w:rsidR="002D708D" w:rsidRDefault="002D708D" w:rsidP="002D708D">
      <w:pPr>
        <w:ind w:left="0" w:firstLine="0"/>
        <w:rPr>
          <w:b/>
          <w:bCs/>
          <w:sz w:val="28"/>
          <w:szCs w:val="28"/>
        </w:rPr>
      </w:pPr>
    </w:p>
    <w:p w:rsidR="002D708D" w:rsidRPr="002D708D" w:rsidRDefault="002D708D" w:rsidP="002D708D">
      <w:pPr>
        <w:pStyle w:val="ListParagraph"/>
        <w:numPr>
          <w:ilvl w:val="0"/>
          <w:numId w:val="7"/>
        </w:numPr>
        <w:rPr>
          <w:b/>
          <w:bCs/>
          <w:sz w:val="28"/>
          <w:szCs w:val="28"/>
        </w:rPr>
      </w:pPr>
      <w:r w:rsidRPr="002D708D">
        <w:rPr>
          <w:b/>
          <w:bCs/>
          <w:sz w:val="28"/>
          <w:szCs w:val="28"/>
        </w:rPr>
        <w:t>Introduction:</w:t>
      </w:r>
    </w:p>
    <w:p w:rsidR="002D708D" w:rsidRPr="002D708D" w:rsidRDefault="002D708D" w:rsidP="002D708D">
      <w:pPr>
        <w:ind w:left="0" w:firstLine="0"/>
      </w:pPr>
      <w:r w:rsidRPr="002D708D">
        <w:t>In recent years, the exploration of celestial bodies such as Mars and the Moon has witnessed a paradigm shift with the integration of machine learning techniques into rover navigation systems. As these autonomous vehicles traverse the challenging terrains of extraterrestrial landscapes, the incorporation of machine learning algorithms has become instrumental in enhancing their navigation capabilities. This literature review aims to explore the evolving landscape of how rovers leverage machine learning for effective exploration on Mars and the Moon.</w:t>
      </w:r>
    </w:p>
    <w:p w:rsidR="002D708D" w:rsidRPr="002D708D" w:rsidRDefault="002D708D" w:rsidP="002D708D">
      <w:pPr>
        <w:pStyle w:val="ListParagraph"/>
        <w:numPr>
          <w:ilvl w:val="0"/>
          <w:numId w:val="7"/>
        </w:numPr>
        <w:rPr>
          <w:b/>
          <w:bCs/>
          <w:sz w:val="28"/>
          <w:szCs w:val="28"/>
        </w:rPr>
      </w:pPr>
      <w:r w:rsidRPr="002D708D">
        <w:rPr>
          <w:b/>
          <w:bCs/>
          <w:sz w:val="28"/>
          <w:szCs w:val="28"/>
        </w:rPr>
        <w:t>Historical Context:</w:t>
      </w:r>
    </w:p>
    <w:p w:rsidR="002D708D" w:rsidRPr="002D708D" w:rsidRDefault="002D708D" w:rsidP="002D708D">
      <w:pPr>
        <w:ind w:left="0" w:firstLine="0"/>
      </w:pPr>
      <w:r w:rsidRPr="002D708D">
        <w:t>The journey towards integrating machine learning into planetary rover navigation began with the recognition of the limitations of traditional rule-based systems. Earlier missions, such as the Mars Exploration Rovers Spirit and Opportunity, relied on pre-programmed algorithms that were unable to adapt to the dynamic and unpredictable nature of extraterrestrial environments.</w:t>
      </w:r>
    </w:p>
    <w:p w:rsidR="002D708D" w:rsidRPr="002D708D" w:rsidRDefault="002D708D" w:rsidP="002D708D">
      <w:pPr>
        <w:pStyle w:val="ListParagraph"/>
        <w:numPr>
          <w:ilvl w:val="0"/>
          <w:numId w:val="7"/>
        </w:numPr>
        <w:rPr>
          <w:b/>
          <w:bCs/>
          <w:sz w:val="28"/>
          <w:szCs w:val="28"/>
        </w:rPr>
      </w:pPr>
      <w:r w:rsidRPr="002D708D">
        <w:rPr>
          <w:b/>
          <w:bCs/>
          <w:sz w:val="28"/>
          <w:szCs w:val="28"/>
        </w:rPr>
        <w:t>Machine Learning in Terrain Recognition:</w:t>
      </w:r>
    </w:p>
    <w:p w:rsidR="002D708D" w:rsidRPr="002D708D" w:rsidRDefault="002D708D" w:rsidP="002D708D">
      <w:pPr>
        <w:ind w:left="0" w:firstLine="0"/>
      </w:pPr>
      <w:r w:rsidRPr="002D708D">
        <w:t>One of the key applications of machine learning in rover navigation is terrain recognition. Rovers equipped with cameras and sensors utilize image data to discern different types of surfaces, obstacles, and hazards. Supervised learning algorithms enable the rover to classify and adapt its navigation strategy based on the encountered terrain, ensuring a more informed and adaptive exploration process.</w:t>
      </w:r>
    </w:p>
    <w:p w:rsidR="002D708D" w:rsidRPr="002D708D" w:rsidRDefault="002D708D" w:rsidP="002D708D">
      <w:pPr>
        <w:pStyle w:val="ListParagraph"/>
        <w:numPr>
          <w:ilvl w:val="0"/>
          <w:numId w:val="7"/>
        </w:numPr>
        <w:rPr>
          <w:b/>
          <w:bCs/>
          <w:sz w:val="28"/>
          <w:szCs w:val="28"/>
        </w:rPr>
      </w:pPr>
      <w:r w:rsidRPr="002D708D">
        <w:rPr>
          <w:b/>
          <w:bCs/>
          <w:sz w:val="28"/>
          <w:szCs w:val="28"/>
        </w:rPr>
        <w:t>Path Planning and Optimization:</w:t>
      </w:r>
    </w:p>
    <w:p w:rsidR="002D708D" w:rsidRPr="002D708D" w:rsidRDefault="002D708D" w:rsidP="002D708D">
      <w:pPr>
        <w:ind w:left="0" w:firstLine="0"/>
      </w:pPr>
      <w:r w:rsidRPr="002D708D">
        <w:t>Machine learning algorithms play a pivotal role in optimizing rover path planning. By analyzing historical data and real-time sensor inputs, these algorithms can predict optimal routes, avoiding obstacles and identifying efficient paths for exploration. Reinforcement learning techniques enable rovers to learn from trial and error, continuously refining their navigation strategies over time.</w:t>
      </w:r>
    </w:p>
    <w:p w:rsidR="002D708D" w:rsidRPr="002D708D" w:rsidRDefault="002D708D" w:rsidP="002D708D">
      <w:pPr>
        <w:pStyle w:val="ListParagraph"/>
        <w:numPr>
          <w:ilvl w:val="0"/>
          <w:numId w:val="7"/>
        </w:numPr>
        <w:rPr>
          <w:b/>
          <w:bCs/>
          <w:sz w:val="28"/>
          <w:szCs w:val="28"/>
        </w:rPr>
      </w:pPr>
      <w:r w:rsidRPr="002D708D">
        <w:rPr>
          <w:b/>
          <w:bCs/>
          <w:sz w:val="28"/>
          <w:szCs w:val="28"/>
        </w:rPr>
        <w:lastRenderedPageBreak/>
        <w:t>Autonomous Decision-Making:</w:t>
      </w:r>
    </w:p>
    <w:p w:rsidR="002D708D" w:rsidRPr="002D708D" w:rsidRDefault="002D708D" w:rsidP="002D708D">
      <w:pPr>
        <w:ind w:left="0" w:firstLine="0"/>
      </w:pPr>
      <w:r w:rsidRPr="002D708D">
        <w:t>Autonomous decision-making is a critical aspect of rover exploration, especially in scenarios where real-time communication with Earth is limited. Machine learning algorithms empower rovers to make decisions on navigation adjustments, hazard avoidance, and data collection independently, reducing dependence on human intervention and enhancing the rover's overall operational efficiency.</w:t>
      </w:r>
    </w:p>
    <w:p w:rsidR="002D708D" w:rsidRPr="002D708D" w:rsidRDefault="002D708D" w:rsidP="002D708D">
      <w:pPr>
        <w:pStyle w:val="ListParagraph"/>
        <w:numPr>
          <w:ilvl w:val="0"/>
          <w:numId w:val="7"/>
        </w:numPr>
        <w:rPr>
          <w:b/>
          <w:bCs/>
          <w:sz w:val="28"/>
          <w:szCs w:val="28"/>
        </w:rPr>
      </w:pPr>
      <w:r w:rsidRPr="002D708D">
        <w:rPr>
          <w:b/>
          <w:bCs/>
          <w:sz w:val="28"/>
          <w:szCs w:val="28"/>
        </w:rPr>
        <w:t>Adaptability to Unforeseen Challenges:</w:t>
      </w:r>
    </w:p>
    <w:p w:rsidR="002D708D" w:rsidRPr="002D708D" w:rsidRDefault="002D708D" w:rsidP="002D708D">
      <w:pPr>
        <w:ind w:left="0" w:firstLine="0"/>
      </w:pPr>
      <w:r w:rsidRPr="002D708D">
        <w:t>Machine learning models, particularly those based on neural networks, enable rovers to adapt to unforeseen challenges and anomalies in the environment. These models can learn from anomalous situations, allowing rovers to make informed decisions when faced with novel obstacles or terrain types, contributing to a more resilient and robust exploration framework.</w:t>
      </w:r>
    </w:p>
    <w:p w:rsidR="002D708D" w:rsidRPr="002D708D" w:rsidRDefault="002D708D" w:rsidP="002D708D">
      <w:pPr>
        <w:pStyle w:val="ListParagraph"/>
        <w:numPr>
          <w:ilvl w:val="0"/>
          <w:numId w:val="7"/>
        </w:numPr>
        <w:rPr>
          <w:b/>
          <w:bCs/>
          <w:sz w:val="28"/>
          <w:szCs w:val="28"/>
        </w:rPr>
      </w:pPr>
      <w:r w:rsidRPr="002D708D">
        <w:rPr>
          <w:b/>
          <w:bCs/>
          <w:sz w:val="28"/>
          <w:szCs w:val="28"/>
        </w:rPr>
        <w:t>Integration of Multi-Sensor Data:</w:t>
      </w:r>
    </w:p>
    <w:p w:rsidR="002D708D" w:rsidRPr="002D708D" w:rsidRDefault="002D708D" w:rsidP="002D708D">
      <w:pPr>
        <w:ind w:left="0" w:firstLine="0"/>
      </w:pPr>
      <w:r w:rsidRPr="002D708D">
        <w:t>The fusion of data from various sensors, including cameras, spectrometers, and LIDAR, is a hallmark of contemporary rover missions. Machine learning algorithms excel in processing and interpreting diverse sensor data, providing a holistic understanding of the rover's surroundings. This integrated approach enhances the rover's ability to navigate complex landscapes with a higher level of precision.</w:t>
      </w:r>
    </w:p>
    <w:p w:rsidR="002D708D" w:rsidRPr="002D708D" w:rsidRDefault="002D708D" w:rsidP="002D708D">
      <w:pPr>
        <w:pStyle w:val="ListParagraph"/>
        <w:numPr>
          <w:ilvl w:val="0"/>
          <w:numId w:val="7"/>
        </w:numPr>
        <w:rPr>
          <w:b/>
          <w:bCs/>
          <w:sz w:val="28"/>
          <w:szCs w:val="28"/>
        </w:rPr>
      </w:pPr>
      <w:r w:rsidRPr="002D708D">
        <w:rPr>
          <w:b/>
          <w:bCs/>
          <w:sz w:val="28"/>
          <w:szCs w:val="28"/>
        </w:rPr>
        <w:t>Conclusion:</w:t>
      </w:r>
    </w:p>
    <w:p w:rsidR="002D708D" w:rsidRPr="002D708D" w:rsidRDefault="002D708D" w:rsidP="002D708D">
      <w:pPr>
        <w:ind w:left="0" w:firstLine="0"/>
      </w:pPr>
      <w:r w:rsidRPr="002D708D">
        <w:t>In conclusion, the integration of machine learning in planetary rover navigation represents a transformative leap in the exploration of Mars and the Moon. The ability of rovers to autonomously adapt, learn, and navigate in dynamic extraterrestrial environments has opened new frontiers in our understanding of these celestial bodies. As technology continues to advance, the synergy between machine learning and planetary exploration promises even more sophisticated and efficient missions in the years to come.</w:t>
      </w:r>
    </w:p>
    <w:p w:rsidR="002D708D" w:rsidRPr="002D708D" w:rsidRDefault="002D708D">
      <w:pPr>
        <w:rPr>
          <w:lang w:val="en-US"/>
        </w:rPr>
      </w:pPr>
    </w:p>
    <w:sectPr w:rsidR="002D708D" w:rsidRPr="002D708D" w:rsidSect="002D708D">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644BE"/>
    <w:multiLevelType w:val="multilevel"/>
    <w:tmpl w:val="CF6023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F8076D"/>
    <w:multiLevelType w:val="multilevel"/>
    <w:tmpl w:val="2F785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BDD4E4E"/>
    <w:multiLevelType w:val="multilevel"/>
    <w:tmpl w:val="909C25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03F7F12"/>
    <w:multiLevelType w:val="hybridMultilevel"/>
    <w:tmpl w:val="F9D054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437149"/>
    <w:multiLevelType w:val="multilevel"/>
    <w:tmpl w:val="A0C29AA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4ED4C1F"/>
    <w:multiLevelType w:val="multilevel"/>
    <w:tmpl w:val="0828382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54E3AF5"/>
    <w:multiLevelType w:val="multilevel"/>
    <w:tmpl w:val="056C48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6"/>
  </w:num>
  <w:num w:numId="3">
    <w:abstractNumId w:val="0"/>
  </w:num>
  <w:num w:numId="4">
    <w:abstractNumId w:val="2"/>
  </w:num>
  <w:num w:numId="5">
    <w:abstractNumId w:val="4"/>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708D"/>
    <w:rsid w:val="002D708D"/>
    <w:rsid w:val="005C474A"/>
    <w:rsid w:val="006820C4"/>
    <w:rsid w:val="00D4294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62FDE"/>
  <w15:chartTrackingRefBased/>
  <w15:docId w15:val="{D0A05437-6E25-4191-899B-1BC1180A1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708D"/>
    <w:pPr>
      <w:spacing w:after="5" w:line="249" w:lineRule="auto"/>
      <w:ind w:left="10" w:right="293" w:hanging="10"/>
      <w:jc w:val="both"/>
    </w:pPr>
    <w:rPr>
      <w:rFonts w:ascii="Times New Roman" w:eastAsia="Times New Roman" w:hAnsi="Times New Roman" w:cs="Times New Roman"/>
      <w:color w:val="000000"/>
      <w:sz w:val="24"/>
      <w:lang/>
    </w:rPr>
  </w:style>
  <w:style w:type="paragraph" w:styleId="Heading1">
    <w:name w:val="heading 1"/>
    <w:basedOn w:val="Normal"/>
    <w:next w:val="Normal"/>
    <w:link w:val="Heading1Char"/>
    <w:uiPriority w:val="9"/>
    <w:qFormat/>
    <w:rsid w:val="002D708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D708D"/>
    <w:pPr>
      <w:spacing w:before="100" w:beforeAutospacing="1" w:after="100" w:afterAutospacing="1" w:line="240" w:lineRule="auto"/>
      <w:ind w:left="0" w:right="0" w:firstLine="0"/>
      <w:jc w:val="left"/>
    </w:pPr>
    <w:rPr>
      <w:color w:val="auto"/>
      <w:szCs w:val="24"/>
      <w:lang w:val="en-US" w:eastAsia="en-US"/>
    </w:rPr>
  </w:style>
  <w:style w:type="character" w:customStyle="1" w:styleId="Heading1Char">
    <w:name w:val="Heading 1 Char"/>
    <w:basedOn w:val="DefaultParagraphFont"/>
    <w:link w:val="Heading1"/>
    <w:uiPriority w:val="9"/>
    <w:rsid w:val="002D708D"/>
    <w:rPr>
      <w:rFonts w:asciiTheme="majorHAnsi" w:eastAsiaTheme="majorEastAsia" w:hAnsiTheme="majorHAnsi" w:cstheme="majorBidi"/>
      <w:color w:val="2E74B5" w:themeColor="accent1" w:themeShade="BF"/>
      <w:sz w:val="32"/>
      <w:szCs w:val="32"/>
      <w:lang/>
    </w:rPr>
  </w:style>
  <w:style w:type="paragraph" w:styleId="TOCHeading">
    <w:name w:val="TOC Heading"/>
    <w:basedOn w:val="Heading1"/>
    <w:next w:val="Normal"/>
    <w:uiPriority w:val="39"/>
    <w:unhideWhenUsed/>
    <w:qFormat/>
    <w:rsid w:val="002D708D"/>
    <w:pPr>
      <w:spacing w:line="259" w:lineRule="auto"/>
      <w:ind w:left="0" w:right="0" w:firstLine="0"/>
      <w:jc w:val="left"/>
      <w:outlineLvl w:val="9"/>
    </w:pPr>
    <w:rPr>
      <w:lang w:val="en-US" w:eastAsia="en-US"/>
    </w:rPr>
  </w:style>
  <w:style w:type="paragraph" w:styleId="ListParagraph">
    <w:name w:val="List Paragraph"/>
    <w:basedOn w:val="Normal"/>
    <w:uiPriority w:val="34"/>
    <w:qFormat/>
    <w:rsid w:val="002D708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4032993">
      <w:bodyDiv w:val="1"/>
      <w:marLeft w:val="0"/>
      <w:marRight w:val="0"/>
      <w:marTop w:val="0"/>
      <w:marBottom w:val="0"/>
      <w:divBdr>
        <w:top w:val="none" w:sz="0" w:space="0" w:color="auto"/>
        <w:left w:val="none" w:sz="0" w:space="0" w:color="auto"/>
        <w:bottom w:val="none" w:sz="0" w:space="0" w:color="auto"/>
        <w:right w:val="none" w:sz="0" w:space="0" w:color="auto"/>
      </w:divBdr>
      <w:divsChild>
        <w:div w:id="363138509">
          <w:marLeft w:val="0"/>
          <w:marRight w:val="0"/>
          <w:marTop w:val="0"/>
          <w:marBottom w:val="0"/>
          <w:divBdr>
            <w:top w:val="single" w:sz="2" w:space="0" w:color="D9D9E3"/>
            <w:left w:val="single" w:sz="2" w:space="0" w:color="D9D9E3"/>
            <w:bottom w:val="single" w:sz="2" w:space="0" w:color="D9D9E3"/>
            <w:right w:val="single" w:sz="2" w:space="0" w:color="D9D9E3"/>
          </w:divBdr>
          <w:divsChild>
            <w:div w:id="1549337414">
              <w:marLeft w:val="0"/>
              <w:marRight w:val="0"/>
              <w:marTop w:val="0"/>
              <w:marBottom w:val="0"/>
              <w:divBdr>
                <w:top w:val="single" w:sz="2" w:space="0" w:color="D9D9E3"/>
                <w:left w:val="single" w:sz="2" w:space="0" w:color="D9D9E3"/>
                <w:bottom w:val="single" w:sz="2" w:space="0" w:color="D9D9E3"/>
                <w:right w:val="single" w:sz="2" w:space="0" w:color="D9D9E3"/>
              </w:divBdr>
              <w:divsChild>
                <w:div w:id="21361736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gi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85F55F-B739-4C6F-8512-A00BD9DED4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3</Pages>
  <Words>603</Words>
  <Characters>3441</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Qasim Ajlal</dc:creator>
  <cp:keywords/>
  <dc:description/>
  <cp:lastModifiedBy>Qasim Ajlal</cp:lastModifiedBy>
  <cp:revision>1</cp:revision>
  <dcterms:created xsi:type="dcterms:W3CDTF">2023-12-03T17:46:00Z</dcterms:created>
  <dcterms:modified xsi:type="dcterms:W3CDTF">2023-12-03T18:02:00Z</dcterms:modified>
</cp:coreProperties>
</file>